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EDB0A" w14:textId="5F3B9EC1" w:rsidR="00AB6C7F" w:rsidRPr="008535AD" w:rsidRDefault="00AB6C7F" w:rsidP="00AB6C7F">
      <w:pPr>
        <w:widowControl/>
        <w:tabs>
          <w:tab w:val="center" w:pos="4536"/>
          <w:tab w:val="right" w:pos="7938"/>
          <w:tab w:val="right" w:pos="9639"/>
        </w:tabs>
        <w:wordWrap/>
        <w:autoSpaceDE/>
        <w:autoSpaceDN/>
        <w:ind w:right="2"/>
        <w:jc w:val="left"/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</w:pPr>
      <w:bookmarkStart w:id="0" w:name="_Hlk68522968"/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>3GPP TSG RAN WG1 #114bis</w:t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ab/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ab/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ab/>
        <w:t>R1-23</w:t>
      </w:r>
      <w:r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>10232</w:t>
      </w:r>
    </w:p>
    <w:p w14:paraId="0D75D06C" w14:textId="77777777" w:rsidR="00AB6C7F" w:rsidRPr="008535AD" w:rsidRDefault="00AB6C7F" w:rsidP="00AB6C7F">
      <w:pPr>
        <w:widowControl/>
        <w:tabs>
          <w:tab w:val="center" w:pos="4536"/>
          <w:tab w:val="right" w:pos="7938"/>
          <w:tab w:val="right" w:pos="9639"/>
        </w:tabs>
        <w:wordWrap/>
        <w:autoSpaceDE/>
        <w:autoSpaceDN/>
        <w:ind w:right="2"/>
        <w:jc w:val="left"/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</w:pP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>Xiamen, China, Oct 9</w:t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vertAlign w:val="superscript"/>
          <w:lang w:val="en-GB" w:eastAsia="en-US"/>
        </w:rPr>
        <w:t>th</w:t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 xml:space="preserve"> – 13</w:t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vertAlign w:val="superscript"/>
          <w:lang w:val="en-GB" w:eastAsia="en-US"/>
        </w:rPr>
        <w:t>th</w:t>
      </w:r>
      <w:r w:rsidRPr="008535AD">
        <w:rPr>
          <w:rFonts w:ascii="Times New Roman" w:eastAsia="SimSun" w:hAnsi="Times New Roman"/>
          <w:b/>
          <w:bCs/>
          <w:kern w:val="0"/>
          <w:sz w:val="28"/>
          <w:szCs w:val="20"/>
          <w:lang w:val="en-GB" w:eastAsia="en-US"/>
        </w:rPr>
        <w:t>, 2023</w:t>
      </w:r>
    </w:p>
    <w:bookmarkEnd w:id="0"/>
    <w:p w14:paraId="7AC68D3C" w14:textId="7E54CE84" w:rsidR="00392E72" w:rsidRPr="00AB6C7F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F7CDC5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bookmarkStart w:id="1" w:name="_Hlk131777504"/>
      <w:r w:rsidR="001425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issues </w:t>
      </w:r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PHY channel design for SL</w:t>
      </w:r>
      <w:r w:rsidR="00761F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-U</w:t>
      </w:r>
      <w:bookmarkEnd w:id="1"/>
    </w:p>
    <w:p w14:paraId="5161D142" w14:textId="5A4747D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425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AB6C7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0511B457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AB6C7F">
        <w:rPr>
          <w:rFonts w:ascii="Times New Roman" w:hAnsi="Times New Roman"/>
          <w:kern w:val="0"/>
          <w:sz w:val="22"/>
        </w:rPr>
        <w:t xml:space="preserve">remaining issues on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4466F9" w:rsidR="008760DB" w:rsidRDefault="00AB6C7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Remaining issues</w:t>
      </w:r>
      <w:r w:rsidR="00B4359F">
        <w:rPr>
          <w:rFonts w:ascii="Times New Roman" w:hAnsi="Times New Roman"/>
          <w:sz w:val="28"/>
        </w:rPr>
        <w:t xml:space="preserve"> on </w:t>
      </w:r>
      <w:r w:rsidR="002E1D89">
        <w:rPr>
          <w:rFonts w:ascii="Times New Roman" w:hAnsi="Times New Roman"/>
          <w:sz w:val="28"/>
        </w:rPr>
        <w:t>PHY channel design</w:t>
      </w:r>
      <w:r w:rsidR="00B4359F">
        <w:rPr>
          <w:rFonts w:ascii="Times New Roman" w:hAnsi="Times New Roman"/>
          <w:sz w:val="28"/>
        </w:rPr>
        <w:t xml:space="preserve"> for </w:t>
      </w:r>
      <w:r>
        <w:rPr>
          <w:rFonts w:ascii="Times New Roman" w:hAnsi="Times New Roman"/>
          <w:sz w:val="28"/>
        </w:rPr>
        <w:t>SL-Unlicensed</w:t>
      </w:r>
    </w:p>
    <w:p w14:paraId="2935692D" w14:textId="2EA0D283" w:rsidR="000F20A2" w:rsidRPr="000F20A2" w:rsidRDefault="000F20A2" w:rsidP="009F726C">
      <w:pPr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bookmarkStart w:id="2" w:name="_Hlk135063104"/>
      <w:r>
        <w:rPr>
          <w:rFonts w:ascii="Times New Roman" w:hAnsi="Times New Roman"/>
          <w:b/>
          <w:bCs/>
          <w:color w:val="000000"/>
          <w:sz w:val="22"/>
          <w:u w:val="single"/>
        </w:rPr>
        <w:t>PRB</w:t>
      </w:r>
      <w:r>
        <w:rPr>
          <w:rFonts w:ascii="Times New Roman" w:hAnsi="Times New Roman" w:hint="eastAsia"/>
          <w:b/>
          <w:bCs/>
          <w:color w:val="000000"/>
          <w:sz w:val="22"/>
          <w:u w:val="single"/>
        </w:rPr>
        <w:t>s</w:t>
      </w:r>
      <w:r>
        <w:rPr>
          <w:rFonts w:ascii="Times New Roman" w:hAnsi="Times New Roman"/>
          <w:b/>
          <w:bCs/>
          <w:color w:val="000000"/>
          <w:sz w:val="22"/>
          <w:u w:val="single"/>
        </w:rPr>
        <w:t xml:space="preserve"> within i</w:t>
      </w:r>
      <w:r w:rsidRPr="000F20A2">
        <w:rPr>
          <w:rFonts w:ascii="Times New Roman" w:hAnsi="Times New Roman"/>
          <w:b/>
          <w:bCs/>
          <w:color w:val="000000"/>
          <w:sz w:val="22"/>
          <w:u w:val="single"/>
        </w:rPr>
        <w:t>ntra-cell guard band of two adjacent RB sets</w:t>
      </w:r>
    </w:p>
    <w:bookmarkEnd w:id="2"/>
    <w:p w14:paraId="61F5D6F7" w14:textId="0C4BC6EE" w:rsidR="000F20A2" w:rsidRDefault="007A3110" w:rsidP="00C47B1D">
      <w:pPr>
        <w:spacing w:after="120" w:line="276" w:lineRule="auto"/>
        <w:ind w:firstLineChars="100" w:firstLine="22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</w:t>
      </w:r>
      <w:r w:rsidR="002D6DDE">
        <w:rPr>
          <w:rFonts w:ascii="Times New Roman" w:hAnsi="Times New Roman"/>
          <w:color w:val="000000"/>
          <w:sz w:val="22"/>
        </w:rPr>
        <w:t>t was agreed</w:t>
      </w:r>
      <w:r>
        <w:rPr>
          <w:rFonts w:ascii="Times New Roman" w:hAnsi="Times New Roman"/>
          <w:color w:val="000000"/>
          <w:sz w:val="22"/>
        </w:rPr>
        <w:t xml:space="preserve"> at RAN1#110bis-e</w:t>
      </w:r>
      <w:r w:rsidR="002D6DDE">
        <w:rPr>
          <w:rFonts w:ascii="Times New Roman" w:hAnsi="Times New Roman"/>
          <w:color w:val="000000"/>
          <w:sz w:val="22"/>
        </w:rPr>
        <w:t xml:space="preserve"> that</w:t>
      </w:r>
      <w:r w:rsidR="00E832F3">
        <w:rPr>
          <w:rFonts w:ascii="Times New Roman" w:hAnsi="Times New Roman"/>
          <w:color w:val="000000"/>
          <w:sz w:val="22"/>
        </w:rPr>
        <w:t xml:space="preserve"> PRBs within intra-cell guard band of two adjacent RB sets are used in the same way as Rel-16 NR-U</w:t>
      </w:r>
      <w:r w:rsidR="00B03E04">
        <w:rPr>
          <w:rFonts w:ascii="Times New Roman" w:hAnsi="Times New Roman"/>
          <w:color w:val="000000"/>
          <w:sz w:val="22"/>
        </w:rPr>
        <w:t xml:space="preserve">. The receiver UE </w:t>
      </w:r>
      <w:r w:rsidR="00582805">
        <w:rPr>
          <w:rFonts w:ascii="Times New Roman" w:hAnsi="Times New Roman"/>
          <w:color w:val="000000"/>
          <w:sz w:val="22"/>
        </w:rPr>
        <w:t>cannot know</w:t>
      </w:r>
      <w:r w:rsidR="00B03E04">
        <w:rPr>
          <w:rFonts w:ascii="Times New Roman" w:hAnsi="Times New Roman"/>
          <w:color w:val="000000"/>
          <w:sz w:val="22"/>
        </w:rPr>
        <w:t xml:space="preserve"> </w:t>
      </w:r>
      <w:r w:rsidR="00582805">
        <w:rPr>
          <w:rFonts w:ascii="Times New Roman" w:hAnsi="Times New Roman"/>
          <w:color w:val="000000"/>
          <w:sz w:val="22"/>
        </w:rPr>
        <w:t>w</w:t>
      </w:r>
      <w:r w:rsidR="00B03E04">
        <w:rPr>
          <w:rFonts w:ascii="Times New Roman" w:hAnsi="Times New Roman"/>
          <w:color w:val="000000"/>
          <w:sz w:val="22"/>
        </w:rPr>
        <w:t>hether</w:t>
      </w:r>
      <w:r w:rsidR="00582805">
        <w:rPr>
          <w:rFonts w:ascii="Times New Roman" w:hAnsi="Times New Roman"/>
          <w:color w:val="000000"/>
          <w:sz w:val="22"/>
        </w:rPr>
        <w:t xml:space="preserve"> or not</w:t>
      </w:r>
      <w:r w:rsidR="00B03E04">
        <w:rPr>
          <w:rFonts w:ascii="Times New Roman" w:hAnsi="Times New Roman"/>
          <w:color w:val="000000"/>
          <w:sz w:val="22"/>
        </w:rPr>
        <w:t xml:space="preserve"> channel access procedures by the </w:t>
      </w:r>
      <w:r w:rsidR="00582805">
        <w:rPr>
          <w:rFonts w:ascii="Times New Roman" w:hAnsi="Times New Roman"/>
          <w:color w:val="000000"/>
          <w:sz w:val="22"/>
        </w:rPr>
        <w:t xml:space="preserve">transmitter </w:t>
      </w:r>
      <w:r w:rsidR="00B03E04">
        <w:rPr>
          <w:rFonts w:ascii="Times New Roman" w:hAnsi="Times New Roman"/>
          <w:color w:val="000000"/>
          <w:sz w:val="22"/>
        </w:rPr>
        <w:t>UE to transmit PSCCH/PSSCH is successful</w:t>
      </w:r>
      <w:r w:rsidR="00582805">
        <w:rPr>
          <w:rFonts w:ascii="Times New Roman" w:hAnsi="Times New Roman"/>
          <w:color w:val="000000"/>
          <w:sz w:val="22"/>
        </w:rPr>
        <w:t xml:space="preserve">. 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From the perspective of the UE receiving the PSCCH, it </w:t>
      </w:r>
      <w:r w:rsidR="00582805">
        <w:rPr>
          <w:rFonts w:ascii="Times New Roman" w:hAnsi="Times New Roman"/>
          <w:color w:val="000000"/>
          <w:sz w:val="22"/>
          <w:lang w:val="en"/>
        </w:rPr>
        <w:t>would be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582805">
        <w:rPr>
          <w:rFonts w:ascii="Times New Roman" w:hAnsi="Times New Roman"/>
          <w:color w:val="000000"/>
          <w:sz w:val="22"/>
          <w:lang w:val="en"/>
        </w:rPr>
        <w:t>difficult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to know in which RB set the transmitt</w:t>
      </w:r>
      <w:r w:rsidR="00582805">
        <w:rPr>
          <w:rFonts w:ascii="Times New Roman" w:hAnsi="Times New Roman"/>
          <w:color w:val="000000"/>
          <w:sz w:val="22"/>
          <w:lang w:val="en"/>
        </w:rPr>
        <w:t>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transmits the PSCCH or whether the transmission is performed in one or more RB sets after the transmit</w:t>
      </w:r>
      <w:r w:rsidR="00582805">
        <w:rPr>
          <w:rFonts w:ascii="Times New Roman" w:hAnsi="Times New Roman"/>
          <w:color w:val="000000"/>
          <w:sz w:val="22"/>
          <w:lang w:val="en"/>
        </w:rPr>
        <w:t>ter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 xml:space="preserve"> UE performs channel access</w:t>
      </w:r>
      <w:r w:rsidR="00582805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9F726C">
        <w:rPr>
          <w:rFonts w:ascii="Times New Roman" w:hAnsi="Times New Roman"/>
          <w:color w:val="000000"/>
          <w:sz w:val="22"/>
          <w:lang w:val="en"/>
        </w:rPr>
        <w:t>successfully</w:t>
      </w:r>
      <w:r w:rsidR="00582805" w:rsidRPr="00582805">
        <w:rPr>
          <w:rFonts w:ascii="Times New Roman" w:hAnsi="Times New Roman"/>
          <w:color w:val="000000"/>
          <w:sz w:val="22"/>
          <w:lang w:val="en"/>
        </w:rPr>
        <w:t>.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 </w:t>
      </w:r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In order to reduce blind detection for determining the number of RB sets in which the PSCCH is transmitted from the standpoint of the UE receiving the PSCCH, </w:t>
      </w:r>
      <w:r w:rsidR="002D6DDE">
        <w:rPr>
          <w:rFonts w:ascii="Times New Roman" w:hAnsi="Times New Roman" w:hint="eastAsia"/>
          <w:color w:val="000000"/>
          <w:sz w:val="22"/>
          <w:lang w:val="en"/>
        </w:rPr>
        <w:t>t</w:t>
      </w:r>
      <w:r w:rsidR="002D6DDE">
        <w:rPr>
          <w:rFonts w:ascii="Times New Roman" w:hAnsi="Times New Roman"/>
          <w:color w:val="000000"/>
          <w:sz w:val="22"/>
          <w:lang w:val="en"/>
        </w:rPr>
        <w:t>o</w:t>
      </w:r>
      <w:r w:rsidR="009F726C" w:rsidRPr="009F726C">
        <w:rPr>
          <w:rFonts w:ascii="Times New Roman" w:hAnsi="Times New Roman"/>
          <w:color w:val="000000"/>
          <w:sz w:val="22"/>
          <w:lang w:val="en"/>
        </w:rPr>
        <w:t xml:space="preserve"> limit the transmission of the PSCCH to at least one RB set </w:t>
      </w:r>
      <w:r w:rsidR="009F726C">
        <w:rPr>
          <w:rFonts w:ascii="Times New Roman" w:hAnsi="Times New Roman"/>
          <w:color w:val="000000"/>
          <w:sz w:val="22"/>
          <w:lang w:val="en"/>
        </w:rPr>
        <w:t xml:space="preserve">except intra-cell guard band PRBs </w:t>
      </w:r>
      <w:r w:rsidR="002D6DDE">
        <w:rPr>
          <w:rFonts w:ascii="Times New Roman" w:hAnsi="Times New Roman"/>
          <w:color w:val="000000"/>
          <w:sz w:val="22"/>
          <w:lang w:val="en"/>
        </w:rPr>
        <w:t xml:space="preserve">was agreed at the </w:t>
      </w:r>
      <w:r w:rsidR="00171286">
        <w:rPr>
          <w:rFonts w:ascii="Times New Roman" w:hAnsi="Times New Roman"/>
          <w:color w:val="000000"/>
          <w:sz w:val="22"/>
          <w:lang w:val="en"/>
        </w:rPr>
        <w:t>RAN1#110bis-e</w:t>
      </w:r>
      <w:r w:rsidR="002D6DDE">
        <w:rPr>
          <w:rFonts w:ascii="Times New Roman" w:hAnsi="Times New Roman"/>
          <w:color w:val="000000"/>
          <w:sz w:val="22"/>
          <w:lang w:val="en"/>
        </w:rPr>
        <w:t xml:space="preserve"> meeting. However, it was not concluded yet whether or not such </w:t>
      </w:r>
      <w:r w:rsidR="002D6DDE">
        <w:rPr>
          <w:rFonts w:ascii="Times New Roman" w:hAnsi="Times New Roman"/>
          <w:color w:val="000000"/>
          <w:sz w:val="22"/>
        </w:rPr>
        <w:t xml:space="preserve">PRBs within intra-cell guard band of two adjacent RB sets are used for PSFCH/S-SSB transmission. </w:t>
      </w:r>
      <w:r w:rsidR="00D727D2">
        <w:rPr>
          <w:rFonts w:ascii="Times New Roman" w:hAnsi="Times New Roman"/>
          <w:color w:val="000000"/>
          <w:sz w:val="22"/>
        </w:rPr>
        <w:t xml:space="preserve">For S-SSB transmission, it was agreed at RAN1#112b-e meeting not to use interlaced RB transmission </w:t>
      </w:r>
      <w:r>
        <w:rPr>
          <w:rFonts w:ascii="Times New Roman" w:hAnsi="Times New Roman"/>
          <w:color w:val="000000"/>
          <w:sz w:val="22"/>
        </w:rPr>
        <w:t xml:space="preserve">but </w:t>
      </w:r>
      <w:r w:rsidR="00D727D2">
        <w:rPr>
          <w:rFonts w:ascii="Times New Roman" w:hAnsi="Times New Roman"/>
          <w:color w:val="000000"/>
          <w:sz w:val="22"/>
        </w:rPr>
        <w:t xml:space="preserve">to transmit legacy S-SSB N times by repetition in frequency domain. </w:t>
      </w:r>
      <w:r w:rsidR="00D76208">
        <w:rPr>
          <w:rFonts w:ascii="Times New Roman" w:hAnsi="Times New Roman"/>
          <w:color w:val="000000"/>
          <w:sz w:val="22"/>
        </w:rPr>
        <w:t>Therefore,</w:t>
      </w:r>
      <w:r w:rsidR="00D76208" w:rsidRPr="00D76208">
        <w:rPr>
          <w:rFonts w:ascii="Times New Roman" w:hAnsi="Times New Roman"/>
          <w:color w:val="000000"/>
          <w:sz w:val="22"/>
        </w:rPr>
        <w:t xml:space="preserve"> </w:t>
      </w:r>
      <w:r w:rsidR="00D76208">
        <w:rPr>
          <w:rFonts w:ascii="Times New Roman" w:hAnsi="Times New Roman"/>
          <w:color w:val="000000"/>
          <w:sz w:val="22"/>
        </w:rPr>
        <w:t>r</w:t>
      </w:r>
      <w:r w:rsidR="00D76208" w:rsidRPr="00D76208">
        <w:rPr>
          <w:rFonts w:ascii="Times New Roman" w:hAnsi="Times New Roman"/>
          <w:color w:val="000000"/>
          <w:sz w:val="22"/>
        </w:rPr>
        <w:t>egarding the transmission of S-SSB</w:t>
      </w:r>
      <w:r w:rsidR="00D76208">
        <w:rPr>
          <w:rFonts w:ascii="Times New Roman" w:hAnsi="Times New Roman"/>
          <w:color w:val="000000"/>
          <w:sz w:val="22"/>
        </w:rPr>
        <w:t xml:space="preserve"> within </w:t>
      </w:r>
      <w:r w:rsidR="00D76208" w:rsidRPr="00D76208">
        <w:rPr>
          <w:rFonts w:ascii="Times New Roman" w:hAnsi="Times New Roman"/>
          <w:color w:val="000000"/>
          <w:sz w:val="22"/>
        </w:rPr>
        <w:t xml:space="preserve">the RB set to satisfy OCB and PSD, </w:t>
      </w:r>
      <w:r w:rsidR="00D76208">
        <w:rPr>
          <w:rFonts w:ascii="Times New Roman" w:hAnsi="Times New Roman"/>
          <w:color w:val="000000"/>
          <w:sz w:val="22"/>
        </w:rPr>
        <w:t xml:space="preserve">it may be desirable </w:t>
      </w:r>
      <w:r w:rsidR="00D727D2">
        <w:rPr>
          <w:rFonts w:ascii="Times New Roman" w:hAnsi="Times New Roman"/>
          <w:color w:val="000000"/>
          <w:sz w:val="22"/>
        </w:rPr>
        <w:t xml:space="preserve">not </w:t>
      </w:r>
      <w:r w:rsidR="00D76208" w:rsidRPr="00D76208">
        <w:rPr>
          <w:rFonts w:ascii="Times New Roman" w:hAnsi="Times New Roman"/>
          <w:color w:val="000000"/>
          <w:sz w:val="22"/>
        </w:rPr>
        <w:t xml:space="preserve">to use </w:t>
      </w:r>
      <w:r w:rsidR="00D76208">
        <w:rPr>
          <w:rFonts w:ascii="Times New Roman" w:hAnsi="Times New Roman"/>
          <w:color w:val="000000"/>
          <w:sz w:val="22"/>
        </w:rPr>
        <w:t>PRBs within intra-cell guard band of two adjacent RB sets</w:t>
      </w:r>
      <w:r w:rsidR="00D76208" w:rsidRPr="00D76208">
        <w:rPr>
          <w:rFonts w:ascii="Times New Roman" w:hAnsi="Times New Roman"/>
          <w:color w:val="000000"/>
          <w:sz w:val="22"/>
        </w:rPr>
        <w:t>.</w:t>
      </w:r>
      <w:r w:rsidR="00D76208">
        <w:rPr>
          <w:rFonts w:ascii="Times New Roman" w:hAnsi="Times New Roman"/>
          <w:color w:val="000000"/>
          <w:sz w:val="22"/>
        </w:rPr>
        <w:t xml:space="preserve"> And </w:t>
      </w:r>
      <w:bookmarkStart w:id="3" w:name="_Hlk118756121"/>
      <w:r w:rsidR="00D76208" w:rsidRPr="00D76208">
        <w:rPr>
          <w:rFonts w:ascii="Times New Roman" w:hAnsi="Times New Roman"/>
          <w:color w:val="000000"/>
          <w:sz w:val="22"/>
        </w:rPr>
        <w:t xml:space="preserve">with respect to whether to use </w:t>
      </w:r>
      <w:r w:rsidR="00D76208">
        <w:rPr>
          <w:rFonts w:ascii="Times New Roman" w:hAnsi="Times New Roman"/>
          <w:color w:val="000000"/>
          <w:sz w:val="22"/>
        </w:rPr>
        <w:t>PRBs within intra-cell guard band of two adjacent RB sets</w:t>
      </w:r>
      <w:r w:rsidR="00D76208" w:rsidRPr="00D76208">
        <w:rPr>
          <w:rFonts w:ascii="Times New Roman" w:hAnsi="Times New Roman"/>
          <w:color w:val="000000"/>
          <w:sz w:val="22"/>
        </w:rPr>
        <w:t xml:space="preserve"> for the PSFCH</w:t>
      </w:r>
      <w:r w:rsidR="00D76208">
        <w:rPr>
          <w:rFonts w:ascii="Times New Roman" w:hAnsi="Times New Roman"/>
          <w:color w:val="000000"/>
          <w:sz w:val="22"/>
        </w:rPr>
        <w:t xml:space="preserve"> transmission</w:t>
      </w:r>
      <w:r w:rsidR="00D76208" w:rsidRPr="00D76208">
        <w:rPr>
          <w:rFonts w:ascii="Times New Roman" w:hAnsi="Times New Roman"/>
          <w:color w:val="000000"/>
          <w:sz w:val="22"/>
        </w:rPr>
        <w:t xml:space="preserve">, </w:t>
      </w:r>
      <w:bookmarkEnd w:id="3"/>
      <w:r w:rsidR="00D727D2">
        <w:rPr>
          <w:rFonts w:ascii="Times New Roman" w:hAnsi="Times New Roman"/>
          <w:color w:val="000000"/>
          <w:sz w:val="22"/>
        </w:rPr>
        <w:t>i</w:t>
      </w:r>
      <w:r w:rsidR="000F20A2">
        <w:rPr>
          <w:rFonts w:ascii="Times New Roman" w:hAnsi="Times New Roman"/>
          <w:color w:val="000000"/>
          <w:sz w:val="22"/>
        </w:rPr>
        <w:t>f it is allowed to transmit PSFCH(s) on multiple RB sets, similar to PSCCH/PSCCH transmission, s</w:t>
      </w:r>
      <w:r w:rsidR="000F20A2" w:rsidRPr="000F20A2">
        <w:rPr>
          <w:rFonts w:ascii="Times New Roman" w:hAnsi="Times New Roman"/>
          <w:color w:val="000000"/>
          <w:sz w:val="22"/>
        </w:rPr>
        <w:t xml:space="preserve">uch </w:t>
      </w:r>
      <w:bookmarkStart w:id="4" w:name="_Hlk131792391"/>
      <w:r w:rsidR="000F20A2" w:rsidRPr="000F20A2">
        <w:rPr>
          <w:rFonts w:ascii="Times New Roman" w:hAnsi="Times New Roman"/>
          <w:color w:val="000000"/>
          <w:sz w:val="22"/>
        </w:rPr>
        <w:t>PRBs can be used for PS</w:t>
      </w:r>
      <w:r w:rsidR="000F20A2">
        <w:rPr>
          <w:rFonts w:ascii="Times New Roman" w:hAnsi="Times New Roman"/>
          <w:color w:val="000000"/>
          <w:sz w:val="22"/>
        </w:rPr>
        <w:t>F</w:t>
      </w:r>
      <w:r w:rsidR="000F20A2" w:rsidRPr="000F20A2">
        <w:rPr>
          <w:rFonts w:ascii="Times New Roman" w:hAnsi="Times New Roman"/>
          <w:color w:val="000000"/>
          <w:sz w:val="22"/>
        </w:rPr>
        <w:t>CH transmission only if a UE can transmit on the respective LBT channels after performing channel access procedure in multi-channel case and the UE uses both of these two RB sets for PS</w:t>
      </w:r>
      <w:r w:rsidR="000F20A2">
        <w:rPr>
          <w:rFonts w:ascii="Times New Roman" w:hAnsi="Times New Roman"/>
          <w:color w:val="000000"/>
          <w:sz w:val="22"/>
        </w:rPr>
        <w:t>F</w:t>
      </w:r>
      <w:r w:rsidR="000F20A2" w:rsidRPr="000F20A2">
        <w:rPr>
          <w:rFonts w:ascii="Times New Roman" w:hAnsi="Times New Roman"/>
          <w:color w:val="000000"/>
          <w:sz w:val="22"/>
        </w:rPr>
        <w:t>CH transmission</w:t>
      </w:r>
      <w:r w:rsidR="000F20A2">
        <w:rPr>
          <w:rFonts w:ascii="Times New Roman" w:hAnsi="Times New Roman"/>
          <w:color w:val="000000"/>
          <w:sz w:val="22"/>
        </w:rPr>
        <w:t>.</w:t>
      </w:r>
      <w:bookmarkEnd w:id="4"/>
    </w:p>
    <w:p w14:paraId="2A6DF5B9" w14:textId="279FD879" w:rsidR="00AA1FF8" w:rsidRDefault="00FA6417" w:rsidP="00AA1FF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5" w:name="_Hlk142399436"/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D727D2">
        <w:rPr>
          <w:rFonts w:ascii="Times New Roman" w:hAnsi="Times New Roman"/>
          <w:i/>
          <w:iCs/>
          <w:color w:val="000000"/>
          <w:sz w:val="22"/>
        </w:rPr>
        <w:t>1</w:t>
      </w:r>
      <w:r>
        <w:rPr>
          <w:rFonts w:ascii="Times New Roman" w:hAnsi="Times New Roman"/>
          <w:i/>
          <w:iCs/>
          <w:color w:val="000000"/>
          <w:sz w:val="22"/>
        </w:rPr>
        <w:t xml:space="preserve">: Regarding whether or not to use </w:t>
      </w:r>
      <w:r w:rsidRPr="00FA6417">
        <w:rPr>
          <w:rFonts w:ascii="Times New Roman" w:hAnsi="Times New Roman"/>
          <w:i/>
          <w:iCs/>
          <w:color w:val="000000"/>
          <w:sz w:val="22"/>
        </w:rPr>
        <w:t xml:space="preserve">PRBs within intra-cell guard band of two adjacent RB sets for </w:t>
      </w:r>
      <w:r>
        <w:rPr>
          <w:rFonts w:ascii="Times New Roman" w:hAnsi="Times New Roman"/>
          <w:i/>
          <w:iCs/>
          <w:color w:val="000000"/>
          <w:sz w:val="22"/>
        </w:rPr>
        <w:t xml:space="preserve">S-SSB and/or </w:t>
      </w:r>
      <w:r w:rsidRPr="00FA6417">
        <w:rPr>
          <w:rFonts w:ascii="Times New Roman" w:hAnsi="Times New Roman"/>
          <w:i/>
          <w:iCs/>
          <w:color w:val="000000"/>
          <w:sz w:val="22"/>
        </w:rPr>
        <w:t>PSFCH transmission</w:t>
      </w:r>
      <w:r w:rsidR="004962AF"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237F0E9B" w14:textId="2363A599" w:rsidR="00FA6417" w:rsidRPr="00A91153" w:rsidRDefault="00A91153" w:rsidP="00A9115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A91153">
        <w:rPr>
          <w:rFonts w:ascii="Times New Roman" w:hAnsi="Times New Roman"/>
          <w:i/>
          <w:iCs/>
          <w:color w:val="000000"/>
          <w:sz w:val="22"/>
        </w:rPr>
        <w:t>If it is allowed to transmit S-SSB repetition within the RB set to satisfy with OCB and PSD</w:t>
      </w:r>
      <w:r w:rsidR="00A35385">
        <w:rPr>
          <w:rFonts w:ascii="Times New Roman" w:hAnsi="Times New Roman"/>
          <w:i/>
          <w:iCs/>
          <w:color w:val="000000"/>
          <w:sz w:val="22"/>
        </w:rPr>
        <w:t xml:space="preserve"> and on multiple RB sets</w:t>
      </w:r>
      <w:r w:rsidRPr="00A91153">
        <w:rPr>
          <w:rFonts w:ascii="Times New Roman" w:hAnsi="Times New Roman"/>
          <w:i/>
          <w:iCs/>
          <w:color w:val="000000"/>
          <w:sz w:val="22"/>
        </w:rPr>
        <w:t>, it may be desirable not to use PRBs within intra-cell guard band of two adjacent RB sets.</w:t>
      </w:r>
    </w:p>
    <w:p w14:paraId="7D18DB3F" w14:textId="521B5A2C" w:rsidR="000F20A2" w:rsidRDefault="000F20A2" w:rsidP="00A9115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If it is </w:t>
      </w:r>
      <w:r w:rsidR="00BE5676">
        <w:rPr>
          <w:rFonts w:ascii="Times New Roman" w:hAnsi="Times New Roman"/>
          <w:i/>
          <w:iCs/>
          <w:color w:val="000000"/>
          <w:sz w:val="22"/>
        </w:rPr>
        <w:t xml:space="preserve">introduced </w:t>
      </w:r>
      <w:r>
        <w:rPr>
          <w:rFonts w:ascii="Times New Roman" w:hAnsi="Times New Roman"/>
          <w:i/>
          <w:iCs/>
          <w:color w:val="000000"/>
          <w:sz w:val="22"/>
        </w:rPr>
        <w:t xml:space="preserve">to transmit PSFCH(s) on multiple RB sets, such </w:t>
      </w:r>
      <w:r w:rsidRPr="000F20A2">
        <w:rPr>
          <w:rFonts w:ascii="Times New Roman" w:hAnsi="Times New Roman"/>
          <w:i/>
          <w:iCs/>
          <w:color w:val="000000"/>
          <w:sz w:val="22"/>
        </w:rPr>
        <w:t>PRBs can be used for PSFCH</w:t>
      </w:r>
      <w:r w:rsidR="00A66B6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0F20A2">
        <w:rPr>
          <w:rFonts w:ascii="Times New Roman" w:hAnsi="Times New Roman"/>
          <w:i/>
          <w:iCs/>
          <w:color w:val="000000"/>
          <w:sz w:val="22"/>
        </w:rPr>
        <w:t>transmission</w:t>
      </w:r>
      <w:r w:rsidR="00A66B6C"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 xml:space="preserve"> only if a UE can transmit on the respective LBT channels after performing channel access procedure in multi-channel case and the UE uses both of these two RB sets for PSFCH transmission</w:t>
      </w:r>
      <w:r w:rsidR="00A66B6C"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>.</w:t>
      </w:r>
    </w:p>
    <w:bookmarkEnd w:id="5"/>
    <w:p w14:paraId="00C914CF" w14:textId="0DC69EF3" w:rsidR="001A1035" w:rsidRPr="004962AF" w:rsidRDefault="001A1035" w:rsidP="007636D8">
      <w:pPr>
        <w:wordWrap/>
        <w:spacing w:after="120" w:line="276" w:lineRule="auto"/>
        <w:rPr>
          <w:rFonts w:ascii="Times New Roman" w:hAnsi="Times New Roman"/>
          <w:b/>
          <w:bCs/>
          <w:color w:val="000000"/>
          <w:sz w:val="22"/>
          <w:u w:val="single"/>
        </w:rPr>
      </w:pPr>
      <w:r w:rsidRPr="004962AF">
        <w:rPr>
          <w:rFonts w:ascii="Times New Roman" w:hAnsi="Times New Roman" w:hint="eastAsia"/>
          <w:b/>
          <w:bCs/>
          <w:color w:val="000000"/>
          <w:sz w:val="22"/>
          <w:u w:val="single"/>
        </w:rPr>
        <w:lastRenderedPageBreak/>
        <w:t>P</w:t>
      </w:r>
      <w:r w:rsidRPr="004962AF">
        <w:rPr>
          <w:rFonts w:ascii="Times New Roman" w:hAnsi="Times New Roman"/>
          <w:b/>
          <w:bCs/>
          <w:color w:val="000000"/>
          <w:sz w:val="22"/>
          <w:u w:val="single"/>
        </w:rPr>
        <w:t xml:space="preserve">SFCH </w:t>
      </w:r>
      <w:r w:rsidR="00D40FA3">
        <w:rPr>
          <w:rFonts w:ascii="Times New Roman" w:hAnsi="Times New Roman"/>
          <w:b/>
          <w:bCs/>
          <w:color w:val="000000"/>
          <w:sz w:val="22"/>
          <w:u w:val="single"/>
        </w:rPr>
        <w:t xml:space="preserve">structure and </w:t>
      </w:r>
      <w:r w:rsidRPr="004962AF">
        <w:rPr>
          <w:rFonts w:ascii="Times New Roman" w:hAnsi="Times New Roman"/>
          <w:b/>
          <w:bCs/>
          <w:color w:val="000000"/>
          <w:sz w:val="22"/>
          <w:u w:val="single"/>
        </w:rPr>
        <w:t>transmission</w:t>
      </w:r>
    </w:p>
    <w:p w14:paraId="38CBCF9E" w14:textId="140371F3" w:rsidR="000F634B" w:rsidRPr="000F634B" w:rsidRDefault="00BE5676" w:rsidP="00C47B1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F</w:t>
      </w:r>
      <w:r>
        <w:rPr>
          <w:rFonts w:ascii="Times New Roman" w:hAnsi="Times New Roman"/>
          <w:color w:val="000000"/>
          <w:sz w:val="22"/>
        </w:rPr>
        <w:t xml:space="preserve">or Alt 1-1b, </w:t>
      </w:r>
      <w:r>
        <w:rPr>
          <w:rFonts w:ascii="Times New Roman" w:hAnsi="Times New Roman" w:hint="eastAsia"/>
          <w:color w:val="000000"/>
          <w:sz w:val="22"/>
        </w:rPr>
        <w:t>two</w:t>
      </w:r>
      <w:r>
        <w:rPr>
          <w:rFonts w:ascii="Times New Roman" w:hAnsi="Times New Roman"/>
          <w:color w:val="000000"/>
          <w:sz w:val="22"/>
        </w:rPr>
        <w:t xml:space="preserve"> RB-based </w:t>
      </w: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nterlace (1 common interlace and K3 dedicated PRBs on the same interlace) would be </w:t>
      </w:r>
      <w:r w:rsidR="004D3FEC">
        <w:rPr>
          <w:rFonts w:ascii="Times New Roman" w:hAnsi="Times New Roman"/>
          <w:color w:val="000000"/>
          <w:sz w:val="22"/>
        </w:rPr>
        <w:t xml:space="preserve">basically </w:t>
      </w:r>
      <w:r>
        <w:rPr>
          <w:rFonts w:ascii="Times New Roman" w:hAnsi="Times New Roman"/>
          <w:color w:val="000000"/>
          <w:sz w:val="22"/>
        </w:rPr>
        <w:t xml:space="preserve">required for </w:t>
      </w:r>
      <w:r>
        <w:rPr>
          <w:rFonts w:ascii="Times New Roman" w:hAnsi="Times New Roman" w:hint="eastAsia"/>
          <w:color w:val="000000"/>
          <w:sz w:val="22"/>
        </w:rPr>
        <w:t xml:space="preserve">each </w:t>
      </w:r>
      <w:r>
        <w:rPr>
          <w:rFonts w:ascii="Times New Roman" w:hAnsi="Times New Roman"/>
          <w:color w:val="000000"/>
          <w:sz w:val="22"/>
        </w:rPr>
        <w:t xml:space="preserve">PSFCH transmission. As considering that Alt 1-1b and Alt 2-3a was introduced on SL-U for </w:t>
      </w:r>
      <w:r>
        <w:rPr>
          <w:rFonts w:ascii="Times New Roman" w:hAnsi="Times New Roman" w:hint="eastAsia"/>
          <w:color w:val="000000"/>
          <w:sz w:val="22"/>
        </w:rPr>
        <w:t>O</w:t>
      </w:r>
      <w:r>
        <w:rPr>
          <w:rFonts w:ascii="Times New Roman" w:hAnsi="Times New Roman"/>
          <w:color w:val="000000"/>
          <w:sz w:val="22"/>
        </w:rPr>
        <w:t xml:space="preserve">CB requirements and PSD limitation, </w:t>
      </w:r>
      <w:r w:rsidR="004D3FEC">
        <w:rPr>
          <w:rFonts w:ascii="Times New Roman" w:hAnsi="Times New Roman"/>
          <w:color w:val="000000"/>
          <w:sz w:val="22"/>
        </w:rPr>
        <w:t xml:space="preserve">it seems beneficial to drop common PRBs </w:t>
      </w:r>
      <w:r>
        <w:rPr>
          <w:rFonts w:ascii="Times New Roman" w:hAnsi="Times New Roman"/>
          <w:color w:val="000000"/>
          <w:sz w:val="22"/>
        </w:rPr>
        <w:t xml:space="preserve">if </w:t>
      </w:r>
      <w:r w:rsidR="004D3FEC">
        <w:rPr>
          <w:rFonts w:ascii="Times New Roman" w:hAnsi="Times New Roman"/>
          <w:color w:val="000000"/>
          <w:sz w:val="22"/>
        </w:rPr>
        <w:t xml:space="preserve">(pre-)configured </w:t>
      </w:r>
      <w:r>
        <w:rPr>
          <w:rFonts w:ascii="Times New Roman" w:hAnsi="Times New Roman"/>
          <w:color w:val="000000"/>
          <w:sz w:val="22"/>
        </w:rPr>
        <w:t>K3 dedicated PRBs can already satisfy OCB requirements</w:t>
      </w:r>
      <w:r w:rsidR="004D3FEC">
        <w:rPr>
          <w:rFonts w:ascii="Times New Roman" w:hAnsi="Times New Roman"/>
          <w:color w:val="000000"/>
          <w:sz w:val="22"/>
        </w:rPr>
        <w:t xml:space="preserve"> as an example, K3=5 with 30kHz SCS. In addition, for that case, we propose to support </w:t>
      </w:r>
      <w:r w:rsidR="004D3FEC">
        <w:rPr>
          <w:rFonts w:ascii="Times New Roman" w:hAnsi="Times New Roman" w:hint="eastAsia"/>
          <w:color w:val="000000"/>
          <w:sz w:val="22"/>
        </w:rPr>
        <w:t>P</w:t>
      </w:r>
      <w:r w:rsidR="004D3FEC">
        <w:rPr>
          <w:rFonts w:ascii="Times New Roman" w:hAnsi="Times New Roman"/>
          <w:color w:val="000000"/>
          <w:sz w:val="22"/>
        </w:rPr>
        <w:t>RB-level cyclic shift hopping as in NR-U to reduce PAPR/CM.</w:t>
      </w:r>
    </w:p>
    <w:p w14:paraId="2B811918" w14:textId="31D27726" w:rsidR="00AC389E" w:rsidRDefault="00AC389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6" w:name="_Hlk142399660"/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 w:rsidR="002E1D89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AB6C7F">
        <w:rPr>
          <w:rFonts w:ascii="Times New Roman" w:hAnsi="Times New Roman"/>
          <w:i/>
          <w:iCs/>
          <w:color w:val="000000"/>
          <w:sz w:val="22"/>
        </w:rPr>
        <w:t>2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AB6C7F">
        <w:rPr>
          <w:rFonts w:ascii="Times New Roman" w:hAnsi="Times New Roman"/>
          <w:i/>
          <w:iCs/>
          <w:color w:val="000000"/>
          <w:sz w:val="22"/>
        </w:rPr>
        <w:t>W</w:t>
      </w:r>
      <w:r w:rsidRPr="00C47B1D">
        <w:rPr>
          <w:rFonts w:ascii="Times New Roman" w:hAnsi="Times New Roman"/>
          <w:i/>
          <w:iCs/>
          <w:color w:val="000000"/>
          <w:sz w:val="22"/>
        </w:rPr>
        <w:t>e propose to drop common PRBs if K3 dedicated PRBs can already s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>atisfy OC</w:t>
      </w:r>
      <w:r w:rsidR="00BE5676">
        <w:rPr>
          <w:rFonts w:ascii="Times New Roman" w:hAnsi="Times New Roman"/>
          <w:i/>
          <w:iCs/>
          <w:color w:val="000000"/>
          <w:sz w:val="22"/>
        </w:rPr>
        <w:t>B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 xml:space="preserve"> requirements and we propose to apply PRB-level cyclic shift hopping for K3 dedicated PRBs in order to reduce PAPR/CM as similar to Alt 2-3a.</w:t>
      </w:r>
    </w:p>
    <w:bookmarkEnd w:id="6"/>
    <w:p w14:paraId="77A94BE7" w14:textId="009E90A9" w:rsidR="00722CD5" w:rsidRDefault="00722CD5" w:rsidP="00722CD5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884519">
        <w:rPr>
          <w:rFonts w:ascii="Times New Roman" w:hAnsi="Times New Roman"/>
          <w:iCs/>
          <w:kern w:val="0"/>
          <w:sz w:val="22"/>
        </w:rPr>
        <w:t xml:space="preserve">When having one RB based interlaced structure and one interlace has the same index between different RB sets, PSFCH </w:t>
      </w:r>
      <w:r>
        <w:rPr>
          <w:rFonts w:ascii="Times New Roman" w:hAnsi="Times New Roman"/>
          <w:iCs/>
          <w:kern w:val="0"/>
          <w:sz w:val="22"/>
        </w:rPr>
        <w:t xml:space="preserve">transmission </w:t>
      </w:r>
      <w:r w:rsidRPr="00884519">
        <w:rPr>
          <w:rFonts w:ascii="Times New Roman" w:hAnsi="Times New Roman"/>
          <w:iCs/>
          <w:kern w:val="0"/>
          <w:sz w:val="22"/>
        </w:rPr>
        <w:t>can be transmitted to multiple RB sets</w:t>
      </w:r>
      <w:r>
        <w:rPr>
          <w:rFonts w:ascii="Times New Roman" w:hAnsi="Times New Roman"/>
          <w:iCs/>
          <w:kern w:val="0"/>
          <w:sz w:val="22"/>
        </w:rPr>
        <w:t>. I</w:t>
      </w:r>
      <w:r w:rsidRPr="00884519">
        <w:rPr>
          <w:rFonts w:ascii="Times New Roman" w:hAnsi="Times New Roman"/>
          <w:iCs/>
          <w:kern w:val="0"/>
          <w:sz w:val="22"/>
        </w:rPr>
        <w:t xml:space="preserve">f the NR-U downlink-based multiple channel access method is considered as the transmission of S-SSB and transmission of PSFCH, </w:t>
      </w:r>
      <w:r>
        <w:rPr>
          <w:rFonts w:ascii="Times New Roman" w:hAnsi="Times New Roman"/>
          <w:iCs/>
          <w:kern w:val="0"/>
          <w:sz w:val="22"/>
        </w:rPr>
        <w:t>w</w:t>
      </w:r>
      <w:r w:rsidRPr="00884519">
        <w:rPr>
          <w:rFonts w:ascii="Times New Roman" w:hAnsi="Times New Roman"/>
          <w:iCs/>
          <w:kern w:val="0"/>
          <w:sz w:val="22"/>
        </w:rPr>
        <w:t>hen channel access is successful in at least one RB set, the design method of the RB</w:t>
      </w:r>
      <w:r w:rsidR="00A66B6C">
        <w:rPr>
          <w:rFonts w:ascii="Times New Roman" w:hAnsi="Times New Roman"/>
          <w:iCs/>
          <w:kern w:val="0"/>
          <w:sz w:val="22"/>
        </w:rPr>
        <w:t>-</w:t>
      </w:r>
      <w:r w:rsidRPr="00884519">
        <w:rPr>
          <w:rFonts w:ascii="Times New Roman" w:hAnsi="Times New Roman"/>
          <w:iCs/>
          <w:kern w:val="0"/>
          <w:sz w:val="22"/>
        </w:rPr>
        <w:t>based interlaced PSFCH should be considered so that a PRB to which at least one PSFCH is allocated exists in multiple RB sets in order to allow transmission of the PSFCH.</w:t>
      </w:r>
    </w:p>
    <w:p w14:paraId="34D1E12B" w14:textId="7B9B6E3B" w:rsidR="00722CD5" w:rsidRPr="00884519" w:rsidRDefault="00722CD5" w:rsidP="00722CD5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</w:t>
      </w:r>
      <w:r w:rsidR="002E1D89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AB6C7F">
        <w:rPr>
          <w:rFonts w:ascii="Times New Roman" w:hAnsi="Times New Roman"/>
          <w:i/>
          <w:iCs/>
          <w:color w:val="000000"/>
          <w:sz w:val="22"/>
        </w:rPr>
        <w:t>3</w:t>
      </w:r>
      <w:r>
        <w:rPr>
          <w:rFonts w:ascii="Times New Roman" w:hAnsi="Times New Roman"/>
          <w:i/>
          <w:iCs/>
          <w:color w:val="000000"/>
          <w:sz w:val="22"/>
        </w:rPr>
        <w:t>: T</w:t>
      </w:r>
      <w:r w:rsidRPr="00884519">
        <w:rPr>
          <w:rFonts w:ascii="Times New Roman" w:hAnsi="Times New Roman"/>
          <w:i/>
          <w:iCs/>
          <w:color w:val="000000"/>
          <w:sz w:val="22"/>
        </w:rPr>
        <w:t>he method of the RB based interlaced PSFCH should be considered so that a PRB to which at least one PSFCH is allocated exists in multiple RB sets in order to allow transmission of the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884519">
        <w:rPr>
          <w:rFonts w:ascii="Times New Roman" w:hAnsi="Times New Roman"/>
          <w:i/>
          <w:kern w:val="0"/>
          <w:sz w:val="22"/>
        </w:rPr>
        <w:t>when channel access is successful in at least one RB set</w:t>
      </w:r>
      <w:r>
        <w:rPr>
          <w:rFonts w:ascii="Times New Roman" w:hAnsi="Times New Roman"/>
          <w:i/>
          <w:kern w:val="0"/>
          <w:sz w:val="22"/>
        </w:rPr>
        <w:t xml:space="preserve"> from the perspective of the channel access by a given UE</w:t>
      </w:r>
      <w:r w:rsidRPr="00884519">
        <w:rPr>
          <w:rFonts w:ascii="Times New Roman" w:hAnsi="Times New Roman"/>
          <w:i/>
          <w:color w:val="000000"/>
          <w:sz w:val="22"/>
        </w:rPr>
        <w:t>.</w:t>
      </w:r>
    </w:p>
    <w:p w14:paraId="25777AFF" w14:textId="77777777" w:rsidR="001C09BF" w:rsidRPr="001C09BF" w:rsidRDefault="001C09BF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B100488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AA1FF8">
        <w:rPr>
          <w:rFonts w:ascii="Times New Roman" w:hAnsi="Times New Roman"/>
          <w:kern w:val="0"/>
          <w:sz w:val="22"/>
        </w:rPr>
        <w:t>a PHY</w:t>
      </w:r>
      <w:r w:rsidR="00AA1FF8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AA1FF8">
        <w:rPr>
          <w:rFonts w:ascii="Times New Roman" w:hAnsi="Times New Roman"/>
          <w:kern w:val="0"/>
          <w:sz w:val="22"/>
        </w:rPr>
        <w:t xml:space="preserve">for NR sidelink on unlicensed spectrum.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367BF667" w14:textId="77777777" w:rsidR="002E1D89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1: Regarding whether or not to use </w:t>
      </w:r>
      <w:r w:rsidRPr="00FA6417">
        <w:rPr>
          <w:rFonts w:ascii="Times New Roman" w:hAnsi="Times New Roman"/>
          <w:i/>
          <w:iCs/>
          <w:color w:val="000000"/>
          <w:sz w:val="22"/>
        </w:rPr>
        <w:t xml:space="preserve">PRBs within intra-cell guard band of two adjacent RB sets for </w:t>
      </w:r>
      <w:r>
        <w:rPr>
          <w:rFonts w:ascii="Times New Roman" w:hAnsi="Times New Roman"/>
          <w:i/>
          <w:iCs/>
          <w:color w:val="000000"/>
          <w:sz w:val="22"/>
        </w:rPr>
        <w:t xml:space="preserve">S-SSB and/or </w:t>
      </w:r>
      <w:r w:rsidRPr="00FA6417">
        <w:rPr>
          <w:rFonts w:ascii="Times New Roman" w:hAnsi="Times New Roman"/>
          <w:i/>
          <w:iCs/>
          <w:color w:val="000000"/>
          <w:sz w:val="22"/>
        </w:rPr>
        <w:t>PSFCH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4CA8A1F0" w14:textId="77777777" w:rsidR="002E1D89" w:rsidRPr="00A91153" w:rsidRDefault="002E1D89" w:rsidP="002E1D89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A91153">
        <w:rPr>
          <w:rFonts w:ascii="Times New Roman" w:hAnsi="Times New Roman"/>
          <w:i/>
          <w:iCs/>
          <w:color w:val="000000"/>
          <w:sz w:val="22"/>
        </w:rPr>
        <w:t>If it is allowed to transmit S-SSB repetition within the RB set to satisfy with OCB and PSD</w:t>
      </w:r>
      <w:r>
        <w:rPr>
          <w:rFonts w:ascii="Times New Roman" w:hAnsi="Times New Roman"/>
          <w:i/>
          <w:iCs/>
          <w:color w:val="000000"/>
          <w:sz w:val="22"/>
        </w:rPr>
        <w:t xml:space="preserve"> and on multiple RB sets</w:t>
      </w:r>
      <w:r w:rsidRPr="00A91153">
        <w:rPr>
          <w:rFonts w:ascii="Times New Roman" w:hAnsi="Times New Roman"/>
          <w:i/>
          <w:iCs/>
          <w:color w:val="000000"/>
          <w:sz w:val="22"/>
        </w:rPr>
        <w:t>, it may be desirable not to use PRBs within intra-cell guard band of two adjacent RB sets.</w:t>
      </w:r>
    </w:p>
    <w:p w14:paraId="7C5949D4" w14:textId="77777777" w:rsidR="002E1D89" w:rsidRDefault="002E1D89" w:rsidP="002E1D89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If it is introduced to transmit PSFCH(s) on multiple RB sets, such </w:t>
      </w:r>
      <w:r w:rsidRPr="000F20A2">
        <w:rPr>
          <w:rFonts w:ascii="Times New Roman" w:hAnsi="Times New Roman"/>
          <w:i/>
          <w:iCs/>
          <w:color w:val="000000"/>
          <w:sz w:val="22"/>
        </w:rPr>
        <w:t>PRBs can be used for PSFCH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0F20A2">
        <w:rPr>
          <w:rFonts w:ascii="Times New Roman" w:hAnsi="Times New Roman"/>
          <w:i/>
          <w:iCs/>
          <w:color w:val="000000"/>
          <w:sz w:val="22"/>
        </w:rPr>
        <w:t>transmission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 xml:space="preserve"> only if a UE can transmit on the respective LBT channels after performing channel access procedure in multi-channel case and the UE uses both of these two RB sets for PSFCH transmission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0F20A2">
        <w:rPr>
          <w:rFonts w:ascii="Times New Roman" w:hAnsi="Times New Roman"/>
          <w:i/>
          <w:iCs/>
          <w:color w:val="000000"/>
          <w:sz w:val="22"/>
        </w:rPr>
        <w:t>.</w:t>
      </w:r>
    </w:p>
    <w:p w14:paraId="5732A022" w14:textId="7CFCA43E" w:rsidR="002E1D89" w:rsidRDefault="002E1D89" w:rsidP="002E1D8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134FEB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AB6C7F">
        <w:rPr>
          <w:rFonts w:ascii="Times New Roman" w:hAnsi="Times New Roman"/>
          <w:i/>
          <w:iCs/>
          <w:color w:val="000000"/>
          <w:sz w:val="22"/>
        </w:rPr>
        <w:t>2</w:t>
      </w:r>
      <w:r w:rsidRPr="00134FEB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1F60C0">
        <w:rPr>
          <w:rFonts w:ascii="Times New Roman" w:hAnsi="Times New Roman"/>
          <w:i/>
          <w:iCs/>
          <w:color w:val="000000"/>
          <w:sz w:val="22"/>
        </w:rPr>
        <w:t>W</w:t>
      </w:r>
      <w:r w:rsidRPr="00134FEB">
        <w:rPr>
          <w:rFonts w:ascii="Times New Roman" w:hAnsi="Times New Roman"/>
          <w:i/>
          <w:iCs/>
          <w:color w:val="000000"/>
          <w:sz w:val="22"/>
        </w:rPr>
        <w:t>e propose to drop common PRBs if K3 dedicated PRBs can already satisfy OC</w:t>
      </w:r>
      <w:r>
        <w:rPr>
          <w:rFonts w:ascii="Times New Roman" w:hAnsi="Times New Roman"/>
          <w:i/>
          <w:iCs/>
          <w:color w:val="000000"/>
          <w:sz w:val="22"/>
        </w:rPr>
        <w:t>B</w:t>
      </w:r>
      <w:r w:rsidRPr="00134FEB">
        <w:rPr>
          <w:rFonts w:ascii="Times New Roman" w:hAnsi="Times New Roman"/>
          <w:i/>
          <w:iCs/>
          <w:color w:val="000000"/>
          <w:sz w:val="22"/>
        </w:rPr>
        <w:t xml:space="preserve"> requirements and we propose to apply PRB-level cyclic shift hopping for K3 dedicated PRBs in order to reduce PAPR/CM as similar to Alt 2-3a.</w:t>
      </w:r>
    </w:p>
    <w:p w14:paraId="62D327A9" w14:textId="647E11D2" w:rsidR="002E1D89" w:rsidRPr="00431998" w:rsidRDefault="002E1D89" w:rsidP="00C47B1D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431998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AB6C7F">
        <w:rPr>
          <w:rFonts w:ascii="Times New Roman" w:hAnsi="Times New Roman"/>
          <w:i/>
          <w:iCs/>
          <w:color w:val="000000"/>
          <w:sz w:val="22"/>
        </w:rPr>
        <w:t>3</w:t>
      </w:r>
      <w:r w:rsidRPr="00431998">
        <w:rPr>
          <w:rFonts w:ascii="Times New Roman" w:hAnsi="Times New Roman"/>
          <w:i/>
          <w:iCs/>
          <w:color w:val="000000"/>
          <w:sz w:val="22"/>
        </w:rPr>
        <w:t xml:space="preserve">: The method of the RB based interlaced PSFCH should be considered so that a PRB to which at least one PSFCH is allocated exists in multiple RB sets in order to allow transmission of the PSFCH </w:t>
      </w:r>
      <w:r w:rsidRPr="00431998">
        <w:rPr>
          <w:rFonts w:ascii="Times New Roman" w:hAnsi="Times New Roman"/>
          <w:i/>
          <w:kern w:val="0"/>
          <w:sz w:val="22"/>
        </w:rPr>
        <w:t>when channel access is successful in at least one RB set from the perspective of the channel access by a given UE</w:t>
      </w:r>
      <w:r w:rsidRPr="00431998">
        <w:rPr>
          <w:rFonts w:ascii="Times New Roman" w:hAnsi="Times New Roman"/>
          <w:i/>
          <w:color w:val="000000"/>
          <w:sz w:val="22"/>
        </w:rPr>
        <w:t>.</w:t>
      </w:r>
    </w:p>
    <w:p w14:paraId="42D20935" w14:textId="77777777" w:rsidR="004D320E" w:rsidRPr="00D50D06" w:rsidRDefault="004D320E" w:rsidP="004D320E">
      <w:pPr>
        <w:wordWrap/>
        <w:spacing w:after="24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29C3CBE7" w14:textId="77777777" w:rsidR="002855C7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bookmarkStart w:id="7" w:name="_Hlk111234835"/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1.0.0</w:t>
      </w:r>
      <w:bookmarkEnd w:id="7"/>
    </w:p>
    <w:p w14:paraId="6767E6F5" w14:textId="623BB0BA" w:rsidR="0083471E" w:rsidRDefault="002855C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FA6417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FA6417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FA6417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4CC14CEE" w14:textId="2C8A3C38" w:rsidR="00FA6417" w:rsidRDefault="00FA6417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B00399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110bis-e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B00399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54FC1A2D" w14:textId="1363F099" w:rsidR="00B00399" w:rsidRPr="00FA6417" w:rsidRDefault="00B00399" w:rsidP="00B0039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4] </w:t>
      </w:r>
      <w:r w:rsidR="00650ED9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111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650ED9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</w:t>
      </w:r>
      <w:r w:rsidR="00650ED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0</w:t>
      </w:r>
    </w:p>
    <w:p w14:paraId="0BA1B07B" w14:textId="711B35D5" w:rsidR="00B00399" w:rsidRDefault="00650ED9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5] </w:t>
      </w:r>
      <w:r w:rsidR="00CB3614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112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CB3614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02ACB4CE" w14:textId="5704E894" w:rsidR="00CB3614" w:rsidRDefault="00CB3614" w:rsidP="00CB361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6] </w:t>
      </w:r>
      <w:r w:rsidR="002E1D89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112bis-e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2E1D89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62C0348B" w14:textId="44835F94" w:rsidR="00CB3614" w:rsidRDefault="002E1D89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7] </w:t>
      </w:r>
      <w:r w:rsidR="001F60C0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113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1F60C0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5F365981" w14:textId="5F3DAC1D" w:rsidR="00374BBD" w:rsidRDefault="00374BBD" w:rsidP="00374BBD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11</w:t>
      </w:r>
      <w:r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</w:t>
      </w:r>
      <w:r>
        <w:rPr>
          <w:rFonts w:ascii="Times New Roman" w:hAnsi="Times New Roman"/>
          <w:kern w:val="0"/>
          <w:sz w:val="22"/>
        </w:rPr>
        <w:t>1.0</w:t>
      </w:r>
    </w:p>
    <w:p w14:paraId="674939AD" w14:textId="77777777" w:rsidR="00374BBD" w:rsidRPr="00374BBD" w:rsidRDefault="00374BBD" w:rsidP="002855C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sectPr w:rsidR="00374BBD" w:rsidRPr="00374BBD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B2E5" w14:textId="77777777" w:rsidR="00E9675B" w:rsidRDefault="00E9675B" w:rsidP="00E9744E">
      <w:r>
        <w:separator/>
      </w:r>
    </w:p>
  </w:endnote>
  <w:endnote w:type="continuationSeparator" w:id="0">
    <w:p w14:paraId="0D87E11D" w14:textId="77777777" w:rsidR="00E9675B" w:rsidRDefault="00E9675B" w:rsidP="00E9744E">
      <w:r>
        <w:continuationSeparator/>
      </w:r>
    </w:p>
  </w:endnote>
  <w:endnote w:type="continuationNotice" w:id="1">
    <w:p w14:paraId="492F1A1D" w14:textId="77777777" w:rsidR="00E9675B" w:rsidRDefault="00E96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FAB12" w14:textId="77777777" w:rsidR="00E9675B" w:rsidRDefault="00E9675B" w:rsidP="00E9744E">
      <w:r>
        <w:separator/>
      </w:r>
    </w:p>
  </w:footnote>
  <w:footnote w:type="continuationSeparator" w:id="0">
    <w:p w14:paraId="1C8DB1F3" w14:textId="77777777" w:rsidR="00E9675B" w:rsidRDefault="00E9675B" w:rsidP="00E9744E">
      <w:r>
        <w:continuationSeparator/>
      </w:r>
    </w:p>
  </w:footnote>
  <w:footnote w:type="continuationNotice" w:id="1">
    <w:p w14:paraId="60CE2B26" w14:textId="77777777" w:rsidR="00E9675B" w:rsidRDefault="00E967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318C4"/>
    <w:multiLevelType w:val="hybridMultilevel"/>
    <w:tmpl w:val="9028F1A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F146AE60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054CA"/>
    <w:multiLevelType w:val="hybridMultilevel"/>
    <w:tmpl w:val="FBB61A74"/>
    <w:lvl w:ilvl="0" w:tplc="7C3A44D4">
      <w:start w:val="1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540CC4"/>
    <w:multiLevelType w:val="hybridMultilevel"/>
    <w:tmpl w:val="F2CAB19A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8"/>
  </w:num>
  <w:num w:numId="2" w16cid:durableId="647592834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7"/>
  </w:num>
  <w:num w:numId="4" w16cid:durableId="839806706">
    <w:abstractNumId w:val="15"/>
  </w:num>
  <w:num w:numId="5" w16cid:durableId="2126387226">
    <w:abstractNumId w:val="29"/>
  </w:num>
  <w:num w:numId="6" w16cid:durableId="1887373599">
    <w:abstractNumId w:val="6"/>
  </w:num>
  <w:num w:numId="7" w16cid:durableId="157693568">
    <w:abstractNumId w:val="24"/>
  </w:num>
  <w:num w:numId="8" w16cid:durableId="902370327">
    <w:abstractNumId w:val="30"/>
  </w:num>
  <w:num w:numId="9" w16cid:durableId="1486776601">
    <w:abstractNumId w:val="25"/>
  </w:num>
  <w:num w:numId="10" w16cid:durableId="241261796">
    <w:abstractNumId w:val="10"/>
  </w:num>
  <w:num w:numId="11" w16cid:durableId="787166434">
    <w:abstractNumId w:val="33"/>
  </w:num>
  <w:num w:numId="12" w16cid:durableId="1058438320">
    <w:abstractNumId w:val="31"/>
  </w:num>
  <w:num w:numId="13" w16cid:durableId="958683917">
    <w:abstractNumId w:val="9"/>
  </w:num>
  <w:num w:numId="14" w16cid:durableId="2130738354">
    <w:abstractNumId w:val="23"/>
  </w:num>
  <w:num w:numId="15" w16cid:durableId="1183594139">
    <w:abstractNumId w:val="23"/>
  </w:num>
  <w:num w:numId="16" w16cid:durableId="437407103">
    <w:abstractNumId w:val="9"/>
  </w:num>
  <w:num w:numId="17" w16cid:durableId="144712282">
    <w:abstractNumId w:val="33"/>
  </w:num>
  <w:num w:numId="18" w16cid:durableId="322974361">
    <w:abstractNumId w:val="31"/>
  </w:num>
  <w:num w:numId="19" w16cid:durableId="917985952">
    <w:abstractNumId w:val="0"/>
  </w:num>
  <w:num w:numId="20" w16cid:durableId="546991372">
    <w:abstractNumId w:val="21"/>
  </w:num>
  <w:num w:numId="21" w16cid:durableId="628363238">
    <w:abstractNumId w:val="4"/>
  </w:num>
  <w:num w:numId="22" w16cid:durableId="819811691">
    <w:abstractNumId w:val="7"/>
  </w:num>
  <w:num w:numId="23" w16cid:durableId="1481193260">
    <w:abstractNumId w:val="11"/>
  </w:num>
  <w:num w:numId="24" w16cid:durableId="371882931">
    <w:abstractNumId w:val="12"/>
  </w:num>
  <w:num w:numId="25" w16cid:durableId="1997762546">
    <w:abstractNumId w:val="19"/>
  </w:num>
  <w:num w:numId="26" w16cid:durableId="149450063">
    <w:abstractNumId w:val="9"/>
  </w:num>
  <w:num w:numId="27" w16cid:durableId="121575735">
    <w:abstractNumId w:val="28"/>
  </w:num>
  <w:num w:numId="28" w16cid:durableId="20413973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22"/>
  </w:num>
  <w:num w:numId="31" w16cid:durableId="527764576">
    <w:abstractNumId w:val="1"/>
  </w:num>
  <w:num w:numId="32" w16cid:durableId="1182819366">
    <w:abstractNumId w:val="27"/>
  </w:num>
  <w:num w:numId="33" w16cid:durableId="222835005">
    <w:abstractNumId w:val="13"/>
  </w:num>
  <w:num w:numId="34" w16cid:durableId="1459834720">
    <w:abstractNumId w:val="20"/>
  </w:num>
  <w:num w:numId="35" w16cid:durableId="1261714798">
    <w:abstractNumId w:val="8"/>
  </w:num>
  <w:num w:numId="36" w16cid:durableId="1470053155">
    <w:abstractNumId w:val="14"/>
  </w:num>
  <w:num w:numId="37" w16cid:durableId="2086758969">
    <w:abstractNumId w:val="3"/>
  </w:num>
  <w:num w:numId="38" w16cid:durableId="196085074">
    <w:abstractNumId w:val="5"/>
  </w:num>
  <w:num w:numId="39" w16cid:durableId="2076853877">
    <w:abstractNumId w:val="2"/>
  </w:num>
  <w:num w:numId="40" w16cid:durableId="2003850229">
    <w:abstractNumId w:val="16"/>
  </w:num>
  <w:num w:numId="41" w16cid:durableId="291176906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731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BCC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4B1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42B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14B"/>
    <w:rsid w:val="00075ADB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7B2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D7EAF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0A2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4B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6C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599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DF0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86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035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9BF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0C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27D23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5C7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B07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5E92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6DDE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1D89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6F93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2D2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5F06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A8A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55B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BBD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452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079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998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EF2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2A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20E"/>
    <w:rsid w:val="004D3FE6"/>
    <w:rsid w:val="004D3FEC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1D9B"/>
    <w:rsid w:val="004E29CB"/>
    <w:rsid w:val="004E2C2F"/>
    <w:rsid w:val="004E2FFA"/>
    <w:rsid w:val="004E31F4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5E72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5D3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673"/>
    <w:rsid w:val="00571A73"/>
    <w:rsid w:val="00572036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805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1A05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4D8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ED9"/>
    <w:rsid w:val="00650F83"/>
    <w:rsid w:val="006512E0"/>
    <w:rsid w:val="00651690"/>
    <w:rsid w:val="006521FC"/>
    <w:rsid w:val="00652468"/>
    <w:rsid w:val="00652474"/>
    <w:rsid w:val="0065275D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64A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04E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6E1C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0E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2CD5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271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BD5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09"/>
    <w:rsid w:val="00761F6B"/>
    <w:rsid w:val="00762211"/>
    <w:rsid w:val="007622BB"/>
    <w:rsid w:val="007623DB"/>
    <w:rsid w:val="00762CF7"/>
    <w:rsid w:val="00762F3B"/>
    <w:rsid w:val="007634D4"/>
    <w:rsid w:val="007636D8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1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622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77EB5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8C2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592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11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E63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347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4E6D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0E8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D2F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BA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0EC0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9B1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6EAF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1F1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26C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1A8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F0E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385"/>
    <w:rsid w:val="00A35CA2"/>
    <w:rsid w:val="00A35F36"/>
    <w:rsid w:val="00A36158"/>
    <w:rsid w:val="00A368FB"/>
    <w:rsid w:val="00A36F93"/>
    <w:rsid w:val="00A376D1"/>
    <w:rsid w:val="00A37968"/>
    <w:rsid w:val="00A37B59"/>
    <w:rsid w:val="00A37DF4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4AF"/>
    <w:rsid w:val="00A4351B"/>
    <w:rsid w:val="00A43B38"/>
    <w:rsid w:val="00A43E8C"/>
    <w:rsid w:val="00A4404B"/>
    <w:rsid w:val="00A446E3"/>
    <w:rsid w:val="00A44CF6"/>
    <w:rsid w:val="00A45102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B6C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153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1FF8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C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89E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399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3E04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0ED7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8D4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6D0D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D08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22A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676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A99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95A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47B1D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980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CD5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1CA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614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5F8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3A1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1EE6"/>
    <w:rsid w:val="00D021C0"/>
    <w:rsid w:val="00D0225B"/>
    <w:rsid w:val="00D025AC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0FA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D06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7D2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08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8E2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C77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1DA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1B10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2F3"/>
    <w:rsid w:val="00E83446"/>
    <w:rsid w:val="00E8392F"/>
    <w:rsid w:val="00E83AC0"/>
    <w:rsid w:val="00E83D63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75B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083"/>
    <w:rsid w:val="00EB6784"/>
    <w:rsid w:val="00EB689C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7C4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B77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18B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5FED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C75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17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975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A76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3199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列表段落11,P,B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  <w:style w:type="character" w:customStyle="1" w:styleId="y2iqfc">
    <w:name w:val="y2iqfc"/>
    <w:basedOn w:val="a2"/>
    <w:rsid w:val="00591A05"/>
  </w:style>
  <w:style w:type="character" w:styleId="afa">
    <w:name w:val="Unresolved Mention"/>
    <w:basedOn w:val="a2"/>
    <w:uiPriority w:val="99"/>
    <w:semiHidden/>
    <w:unhideWhenUsed/>
    <w:rsid w:val="00A35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Minseok Noh</cp:lastModifiedBy>
  <cp:revision>3</cp:revision>
  <cp:lastPrinted>2016-05-13T07:49:00Z</cp:lastPrinted>
  <dcterms:created xsi:type="dcterms:W3CDTF">2023-09-29T11:11:00Z</dcterms:created>
  <dcterms:modified xsi:type="dcterms:W3CDTF">2023-09-29T11:23:00Z</dcterms:modified>
</cp:coreProperties>
</file>